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256" w:rsidRPr="00734BD1" w:rsidRDefault="00224256" w:rsidP="00224256">
      <w:pPr>
        <w:spacing w:after="0"/>
        <w:jc w:val="both"/>
        <w:rPr>
          <w:rFonts w:ascii="Times New Roman" w:hAnsi="Times New Roman" w:cs="Times New Roman"/>
          <w:b/>
          <w:color w:val="000000"/>
          <w:sz w:val="28"/>
          <w:szCs w:val="28"/>
        </w:rPr>
      </w:pPr>
      <w:r w:rsidRPr="00734BD1">
        <w:rPr>
          <w:rFonts w:ascii="Times New Roman" w:hAnsi="Times New Roman" w:cs="Times New Roman"/>
          <w:b/>
          <w:color w:val="000000"/>
          <w:sz w:val="28"/>
          <w:szCs w:val="28"/>
        </w:rPr>
        <w:t>ỦY BAN NHÂN DÂN           CỘNG HÒA XÃ HỘI CHỦ NGHĨA VIỆT NAM</w:t>
      </w:r>
    </w:p>
    <w:p w:rsidR="00224256" w:rsidRPr="00734BD1" w:rsidRDefault="00224256" w:rsidP="00224256">
      <w:pPr>
        <w:spacing w:after="0"/>
        <w:jc w:val="both"/>
        <w:rPr>
          <w:rFonts w:ascii="Times New Roman" w:hAnsi="Times New Roman" w:cs="Times New Roman"/>
          <w:b/>
          <w:color w:val="000000"/>
          <w:sz w:val="28"/>
          <w:szCs w:val="28"/>
        </w:rPr>
      </w:pPr>
      <w:r w:rsidRPr="00734BD1">
        <w:rPr>
          <w:rFonts w:ascii="Times New Roman" w:hAnsi="Times New Roman" w:cs="Times New Roman"/>
          <w:b/>
          <w:noProof/>
          <w:color w:val="000000"/>
          <w:sz w:val="28"/>
          <w:szCs w:val="28"/>
        </w:rPr>
        <mc:AlternateContent>
          <mc:Choice Requires="wps">
            <w:drawing>
              <wp:anchor distT="0" distB="0" distL="114300" distR="114300" simplePos="0" relativeHeight="251660288" behindDoc="0" locked="0" layoutInCell="1" allowOverlap="1" wp14:anchorId="0E063739" wp14:editId="1F812F5F">
                <wp:simplePos x="0" y="0"/>
                <wp:positionH relativeFrom="column">
                  <wp:posOffset>300990</wp:posOffset>
                </wp:positionH>
                <wp:positionV relativeFrom="paragraph">
                  <wp:posOffset>220980</wp:posOffset>
                </wp:positionV>
                <wp:extent cx="10096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3.7pt;margin-top:17.4pt;width:7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Dd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E3n0w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"/>
            </w:pict>
          </mc:Fallback>
        </mc:AlternateContent>
      </w:r>
      <w:r w:rsidRPr="00734BD1">
        <w:rPr>
          <w:rFonts w:ascii="Times New Roman" w:hAnsi="Times New Roman" w:cs="Times New Roman"/>
          <w:b/>
          <w:color w:val="000000"/>
          <w:sz w:val="28"/>
          <w:szCs w:val="28"/>
        </w:rPr>
        <w:t xml:space="preserve">  XÃ QUANG VĨNH                                  Độc lập- Tự do- Hạnh phúc</w:t>
      </w:r>
    </w:p>
    <w:p w:rsidR="00224256" w:rsidRPr="00734BD1" w:rsidRDefault="00224256" w:rsidP="00224256">
      <w:pPr>
        <w:ind w:left="-420"/>
        <w:jc w:val="both"/>
        <w:rPr>
          <w:rFonts w:ascii="Times New Roman" w:hAnsi="Times New Roman" w:cs="Times New Roman"/>
          <w:b/>
          <w:color w:val="000000"/>
          <w:sz w:val="28"/>
          <w:szCs w:val="28"/>
        </w:rPr>
      </w:pPr>
      <w:r w:rsidRPr="00734BD1">
        <w:rPr>
          <w:rFonts w:ascii="Times New Roman" w:hAnsi="Times New Roman" w:cs="Times New Roman"/>
          <w:b/>
          <w:noProof/>
          <w:color w:val="000000"/>
          <w:sz w:val="28"/>
          <w:szCs w:val="28"/>
        </w:rPr>
        <mc:AlternateContent>
          <mc:Choice Requires="wps">
            <w:drawing>
              <wp:anchor distT="0" distB="0" distL="114300" distR="114300" simplePos="0" relativeHeight="251659264" behindDoc="0" locked="0" layoutInCell="1" allowOverlap="1" wp14:anchorId="3A0302B0" wp14:editId="208AF61A">
                <wp:simplePos x="0" y="0"/>
                <wp:positionH relativeFrom="column">
                  <wp:posOffset>3225165</wp:posOffset>
                </wp:positionH>
                <wp:positionV relativeFrom="paragraph">
                  <wp:posOffset>33020</wp:posOffset>
                </wp:positionV>
                <wp:extent cx="14859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53.95pt;margin-top:2.6pt;width:1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6ozJgIAAEoEAAAOAAAAZHJzL2Uyb0RvYy54bWysVE1v2zAMvQ/YfxB0T2ynT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"/>
            </w:pict>
          </mc:Fallback>
        </mc:AlternateContent>
      </w:r>
    </w:p>
    <w:p w:rsidR="00224256" w:rsidRPr="00734BD1" w:rsidRDefault="00224256" w:rsidP="00224256">
      <w:pPr>
        <w:spacing w:after="0"/>
        <w:ind w:left="-420"/>
        <w:jc w:val="center"/>
        <w:rPr>
          <w:rFonts w:ascii="Times New Roman" w:hAnsi="Times New Roman" w:cs="Times New Roman"/>
          <w:b/>
          <w:color w:val="000000"/>
          <w:sz w:val="28"/>
          <w:szCs w:val="28"/>
        </w:rPr>
      </w:pPr>
      <w:r w:rsidRPr="00734BD1">
        <w:rPr>
          <w:rFonts w:ascii="Times New Roman" w:hAnsi="Times New Roman" w:cs="Times New Roman"/>
          <w:b/>
          <w:color w:val="000000"/>
          <w:sz w:val="28"/>
          <w:szCs w:val="28"/>
        </w:rPr>
        <w:t>HỘI ĐỒNG PHỐI HỢP PHỔ BIẾN GIÁO DỤC PHÁP LUẬT</w:t>
      </w:r>
    </w:p>
    <w:p w:rsidR="00224256" w:rsidRPr="00224256" w:rsidRDefault="00224256" w:rsidP="00224256">
      <w:pPr>
        <w:spacing w:after="0"/>
        <w:ind w:left="-420"/>
        <w:jc w:val="center"/>
        <w:rPr>
          <w:rFonts w:ascii="Times New Roman" w:hAnsi="Times New Roman" w:cs="Times New Roman"/>
          <w:b/>
          <w:color w:val="000000"/>
          <w:sz w:val="28"/>
          <w:szCs w:val="28"/>
        </w:rPr>
      </w:pPr>
      <w:r w:rsidRPr="00734BD1">
        <w:rPr>
          <w:rFonts w:ascii="Times New Roman" w:hAnsi="Times New Roman" w:cs="Times New Roman"/>
          <w:b/>
          <w:color w:val="000000"/>
          <w:sz w:val="28"/>
          <w:szCs w:val="28"/>
        </w:rPr>
        <w:t>XÃ QUANG VĨNH</w:t>
      </w:r>
    </w:p>
    <w:p w:rsidR="003B56F4" w:rsidRPr="003A4AF5" w:rsidRDefault="003B56F4" w:rsidP="003A4AF5">
      <w:pPr>
        <w:shd w:val="clear" w:color="auto" w:fill="FFFFFF"/>
        <w:spacing w:after="300" w:line="765" w:lineRule="atLeast"/>
        <w:ind w:firstLine="720"/>
        <w:outlineLvl w:val="0"/>
        <w:rPr>
          <w:rFonts w:ascii="Merriweather" w:eastAsia="Times New Roman" w:hAnsi="Merriweather" w:cs="Times New Roman"/>
          <w:b/>
          <w:bCs/>
          <w:color w:val="1B1D2D"/>
          <w:kern w:val="36"/>
          <w:sz w:val="41"/>
          <w:szCs w:val="59"/>
        </w:rPr>
      </w:pPr>
      <w:r w:rsidRPr="003B56F4">
        <w:rPr>
          <w:rFonts w:ascii="Merriweather" w:eastAsia="Times New Roman" w:hAnsi="Merriweather" w:cs="Times New Roman"/>
          <w:b/>
          <w:bCs/>
          <w:color w:val="1B1D2D"/>
          <w:kern w:val="36"/>
          <w:sz w:val="41"/>
          <w:szCs w:val="59"/>
        </w:rPr>
        <w:t>Chính sách mới có hiệu lực từ tháng 10/2024</w:t>
      </w:r>
      <w:r w:rsidRPr="003B56F4">
        <w:rPr>
          <w:rFonts w:ascii="Inter" w:eastAsia="Times New Roman" w:hAnsi="Inter" w:cs="Times New Roman"/>
          <w:color w:val="555555"/>
          <w:sz w:val="24"/>
          <w:szCs w:val="24"/>
        </w:rPr>
        <w:t>.</w:t>
      </w:r>
    </w:p>
    <w:p w:rsidR="003B56F4" w:rsidRPr="003B56F4" w:rsidRDefault="003B56F4" w:rsidP="003A4AF5">
      <w:pPr>
        <w:shd w:val="clear" w:color="auto" w:fill="FFFFFF"/>
        <w:spacing w:after="0" w:line="450" w:lineRule="atLeast"/>
        <w:ind w:firstLine="720"/>
        <w:jc w:val="both"/>
        <w:outlineLvl w:val="2"/>
        <w:rPr>
          <w:rFonts w:ascii="NotoSerif" w:eastAsia="Times New Roman" w:hAnsi="NotoSerif" w:cs="Times New Roman"/>
          <w:b/>
          <w:bCs/>
          <w:color w:val="333333"/>
          <w:sz w:val="28"/>
          <w:szCs w:val="28"/>
        </w:rPr>
      </w:pPr>
      <w:r w:rsidRPr="003B56F4">
        <w:rPr>
          <w:rFonts w:ascii="NotoSerif" w:eastAsia="Times New Roman" w:hAnsi="NotoSerif" w:cs="Times New Roman"/>
          <w:b/>
          <w:bCs/>
          <w:color w:val="333333"/>
          <w:sz w:val="28"/>
          <w:szCs w:val="28"/>
        </w:rPr>
        <w:t>Quy định việc khai thác nhà, đất là tài sản công không sử dụng để ở</w:t>
      </w:r>
    </w:p>
    <w:p w:rsidR="003B56F4" w:rsidRPr="003B56F4" w:rsidRDefault="003B56F4" w:rsidP="003A4AF5">
      <w:pPr>
        <w:shd w:val="clear" w:color="auto" w:fill="FFFFFF"/>
        <w:spacing w:after="0" w:line="450" w:lineRule="atLeast"/>
        <w:ind w:firstLine="720"/>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t>Chính phủ ban hành Nghị định số </w:t>
      </w:r>
      <w:hyperlink r:id="rId6" w:tgtFrame="_blank" w:tooltip="108/2024/NĐ-CP" w:history="1">
        <w:r w:rsidRPr="003A4AF5">
          <w:rPr>
            <w:rFonts w:ascii="NotoSerif" w:eastAsia="Times New Roman" w:hAnsi="NotoSerif" w:cs="Times New Roman"/>
            <w:color w:val="0000FF"/>
            <w:sz w:val="28"/>
            <w:szCs w:val="28"/>
            <w:u w:val="single"/>
          </w:rPr>
          <w:t>108/2024/NĐ-CP</w:t>
        </w:r>
      </w:hyperlink>
      <w:r w:rsidRPr="003B56F4">
        <w:rPr>
          <w:rFonts w:ascii="NotoSerif" w:eastAsia="Times New Roman" w:hAnsi="NotoSerif" w:cs="Times New Roman"/>
          <w:color w:val="333333"/>
          <w:sz w:val="28"/>
          <w:szCs w:val="28"/>
        </w:rPr>
        <w:t> ngày 23/8/2024 quy định việc quản lý, sử dụng và khai thác nhà, đất là tài sản công không sử dụng vào mục đích để ở giao cho tổ chức có chức năng quản lý, kinh doanh nhà địa phương quản lý, khai thác, có hiệu lực thi hành từ ngày 15/10/2024.</w:t>
      </w:r>
    </w:p>
    <w:p w:rsidR="003B56F4" w:rsidRPr="003B56F4" w:rsidRDefault="003B56F4" w:rsidP="003A4AF5">
      <w:pPr>
        <w:shd w:val="clear" w:color="auto" w:fill="FFFFFF"/>
        <w:spacing w:after="0" w:line="450" w:lineRule="atLeast"/>
        <w:ind w:firstLine="720"/>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t>Nghị định này quy định việc quản lý, sử dụng và khai thác nhà, công trình xây dựng gắn liền với đất là tài sản công không sử dụng vào mục đích để ở (sau đây gọi là nhà, đất) giao cho tổ chức có chức năng quản lý, kinh doanh nhà địa phương quản lý, khai thác với mục đích: a) Cho thuê nhà (gắn với quyền sử dụng đất); b) Tạm quản lý trong thời gian chờ thực hiện xử lý nhà, đất theo quy định của pháp luật.</w:t>
      </w:r>
    </w:p>
    <w:p w:rsidR="003B56F4" w:rsidRPr="003B56F4" w:rsidRDefault="003B56F4" w:rsidP="003A4AF5">
      <w:pPr>
        <w:shd w:val="clear" w:color="auto" w:fill="FFFFFF"/>
        <w:spacing w:after="0" w:line="450" w:lineRule="atLeast"/>
        <w:jc w:val="both"/>
        <w:outlineLvl w:val="2"/>
        <w:rPr>
          <w:rFonts w:ascii="NotoSerif" w:eastAsia="Times New Roman" w:hAnsi="NotoSerif" w:cs="Times New Roman"/>
          <w:b/>
          <w:bCs/>
          <w:color w:val="333333"/>
          <w:sz w:val="28"/>
          <w:szCs w:val="28"/>
        </w:rPr>
      </w:pPr>
      <w:r w:rsidRPr="003B56F4">
        <w:rPr>
          <w:rFonts w:ascii="NotoSerif" w:eastAsia="Times New Roman" w:hAnsi="NotoSerif" w:cs="Times New Roman"/>
          <w:b/>
          <w:bCs/>
          <w:color w:val="333333"/>
          <w:sz w:val="28"/>
          <w:szCs w:val="28"/>
        </w:rPr>
        <w:t>Nghiêm cấm hành nghề công tác xã hội để trục lợi</w:t>
      </w:r>
    </w:p>
    <w:p w:rsidR="003B56F4" w:rsidRPr="003B56F4" w:rsidRDefault="003B56F4" w:rsidP="003A4AF5">
      <w:pPr>
        <w:shd w:val="clear" w:color="auto" w:fill="FFFFFF"/>
        <w:spacing w:after="0" w:line="450" w:lineRule="atLeast"/>
        <w:ind w:firstLine="720"/>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t>Chính phủ ban hành Nghị định số </w:t>
      </w:r>
      <w:hyperlink r:id="rId7" w:tgtFrame="_blank" w:tooltip="110/2024/NĐ-CP" w:history="1">
        <w:r w:rsidRPr="003A4AF5">
          <w:rPr>
            <w:rFonts w:ascii="NotoSerif" w:eastAsia="Times New Roman" w:hAnsi="NotoSerif" w:cs="Times New Roman"/>
            <w:color w:val="0000FF"/>
            <w:sz w:val="28"/>
            <w:szCs w:val="28"/>
            <w:u w:val="single"/>
          </w:rPr>
          <w:t>110/2024/NĐ-CP</w:t>
        </w:r>
      </w:hyperlink>
      <w:r w:rsidRPr="003B56F4">
        <w:rPr>
          <w:rFonts w:ascii="NotoSerif" w:eastAsia="Times New Roman" w:hAnsi="NotoSerif" w:cs="Times New Roman"/>
          <w:color w:val="333333"/>
          <w:sz w:val="28"/>
          <w:szCs w:val="28"/>
        </w:rPr>
        <w:t> ngày 30/8/2024 về công tác xã hội; trong đó, quy định cụ thể 6 hành vi bị nghiêm cấm trong công tác xã hội.</w:t>
      </w:r>
    </w:p>
    <w:p w:rsidR="003B56F4" w:rsidRPr="003B56F4" w:rsidRDefault="003B56F4" w:rsidP="003A4AF5">
      <w:pPr>
        <w:shd w:val="clear" w:color="auto" w:fill="FFFFFF"/>
        <w:spacing w:after="0" w:line="450" w:lineRule="atLeast"/>
        <w:ind w:firstLine="720"/>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t>1- Cung cấp, công bố, tiết lộ, phá hủy thông tin, dữ liệu cá nhân của đối tượng mà không được sự đồng ý của đối tượng hoặc người giám hộ hoặc người đại diện trừ trường hợp cơ quan, cá nhân có thẩm quyền yêu cầu theo quy định của pháp luật.</w:t>
      </w:r>
    </w:p>
    <w:p w:rsidR="003B56F4" w:rsidRPr="003B56F4" w:rsidRDefault="003B56F4" w:rsidP="003A4AF5">
      <w:pPr>
        <w:shd w:val="clear" w:color="auto" w:fill="FFFFFF"/>
        <w:spacing w:after="0" w:line="450" w:lineRule="atLeast"/>
        <w:ind w:firstLine="720"/>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t>2- Từ chối cung cấp dịch vụ công tác xã hội cho đối tượng cần sự bảo vệ khẩn cấp, trừ trường hợp bất khả kháng theo quy định của pháp luật.</w:t>
      </w:r>
    </w:p>
    <w:p w:rsidR="003B56F4" w:rsidRPr="003B56F4" w:rsidRDefault="003B56F4" w:rsidP="003A4AF5">
      <w:pPr>
        <w:shd w:val="clear" w:color="auto" w:fill="FFFFFF"/>
        <w:spacing w:after="0" w:line="450" w:lineRule="atLeast"/>
        <w:ind w:firstLine="720"/>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t>3- Lợi dụng việc cung cấp dịch vụ công tác xã hội để trục lợi hoặc có hành vi vi phạm pháp luật.</w:t>
      </w:r>
    </w:p>
    <w:p w:rsidR="003B56F4" w:rsidRPr="003B56F4" w:rsidRDefault="003B56F4" w:rsidP="003A4AF5">
      <w:pPr>
        <w:shd w:val="clear" w:color="auto" w:fill="FFFFFF"/>
        <w:spacing w:after="0" w:line="450" w:lineRule="atLeast"/>
        <w:ind w:firstLine="720"/>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t>4- Lợi dụng hành nghề công tác xã hội để trục lợi chế độ, chính sách của nhà nước và sự hỗ trợ, giúp đỡ của tổ chức, cá nhân.</w:t>
      </w:r>
    </w:p>
    <w:p w:rsidR="003B56F4" w:rsidRPr="003B56F4" w:rsidRDefault="003B56F4" w:rsidP="003A4AF5">
      <w:pPr>
        <w:shd w:val="clear" w:color="auto" w:fill="FFFFFF"/>
        <w:spacing w:after="0" w:line="450" w:lineRule="atLeast"/>
        <w:ind w:firstLine="720"/>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lastRenderedPageBreak/>
        <w:t>5- Thu các khoản chi phí, lợi ích ngoài khoản thù lao và chi phí được thoả thuận thống nhất với tổ chức, cá nhân trong hợp đồng cung cấp dịch vụ công tác xã hội, trừ trường hợp các bên có thỏa thuận khác.</w:t>
      </w:r>
    </w:p>
    <w:p w:rsidR="003B56F4" w:rsidRPr="003B56F4" w:rsidRDefault="003B56F4" w:rsidP="003A4AF5">
      <w:pPr>
        <w:shd w:val="clear" w:color="auto" w:fill="FFFFFF"/>
        <w:spacing w:after="0" w:line="450" w:lineRule="atLeast"/>
        <w:ind w:firstLine="720"/>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t>6- Lợi dụng hành nghề công tác xã hội, cung cấp dịch vụ công tác xã hội để xâm phạm lợi ích Nhà nước, quyền, lợi ích hợp pháp của tổ chức, cá nhân.</w:t>
      </w:r>
    </w:p>
    <w:p w:rsidR="003B56F4" w:rsidRPr="003B56F4" w:rsidRDefault="003B56F4" w:rsidP="003A4AF5">
      <w:pPr>
        <w:shd w:val="clear" w:color="auto" w:fill="FFFFFF"/>
        <w:spacing w:after="0" w:line="450" w:lineRule="atLeast"/>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t>Nghị định này có hiệu lực từ ngày 15/10/2024.</w:t>
      </w:r>
    </w:p>
    <w:p w:rsidR="003B56F4" w:rsidRPr="003B56F4" w:rsidRDefault="003B56F4" w:rsidP="003A4AF5">
      <w:pPr>
        <w:shd w:val="clear" w:color="auto" w:fill="FFFFFF"/>
        <w:spacing w:after="0" w:line="450" w:lineRule="atLeast"/>
        <w:ind w:firstLine="720"/>
        <w:jc w:val="both"/>
        <w:outlineLvl w:val="2"/>
        <w:rPr>
          <w:rFonts w:ascii="NotoSerif" w:eastAsia="Times New Roman" w:hAnsi="NotoSerif" w:cs="Times New Roman"/>
          <w:b/>
          <w:bCs/>
          <w:color w:val="333333"/>
          <w:sz w:val="28"/>
          <w:szCs w:val="28"/>
        </w:rPr>
      </w:pPr>
      <w:r w:rsidRPr="003B56F4">
        <w:rPr>
          <w:rFonts w:ascii="NotoSerif" w:eastAsia="Times New Roman" w:hAnsi="NotoSerif" w:cs="Times New Roman"/>
          <w:b/>
          <w:bCs/>
          <w:color w:val="333333"/>
          <w:sz w:val="28"/>
          <w:szCs w:val="28"/>
        </w:rPr>
        <w:t>Sửa đổi, bổ sung một số quy định mới về quản lý, sử dụng tài sản công</w:t>
      </w:r>
    </w:p>
    <w:p w:rsidR="003B56F4" w:rsidRPr="003B56F4" w:rsidRDefault="003B56F4" w:rsidP="003A4AF5">
      <w:pPr>
        <w:shd w:val="clear" w:color="auto" w:fill="FFFFFF"/>
        <w:spacing w:after="0" w:line="450" w:lineRule="atLeast"/>
        <w:ind w:firstLine="720"/>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t>Chính phủ ban hành Nghị định số </w:t>
      </w:r>
      <w:hyperlink r:id="rId8" w:tgtFrame="_blank" w:history="1">
        <w:r w:rsidRPr="003A4AF5">
          <w:rPr>
            <w:rFonts w:ascii="NotoSerif" w:eastAsia="Times New Roman" w:hAnsi="NotoSerif" w:cs="Times New Roman"/>
            <w:color w:val="0000FF"/>
            <w:sz w:val="28"/>
            <w:szCs w:val="28"/>
            <w:u w:val="single"/>
          </w:rPr>
          <w:t>114/2024/NĐ-CP</w:t>
        </w:r>
      </w:hyperlink>
      <w:r w:rsidRPr="003B56F4">
        <w:rPr>
          <w:rFonts w:ascii="NotoSerif" w:eastAsia="Times New Roman" w:hAnsi="NotoSerif" w:cs="Times New Roman"/>
          <w:color w:val="333333"/>
          <w:sz w:val="28"/>
          <w:szCs w:val="28"/>
        </w:rPr>
        <w:t> sửa đổi, bổ sung một số điều của Nghị định số </w:t>
      </w:r>
      <w:hyperlink r:id="rId9" w:tgtFrame="_blank" w:history="1">
        <w:r w:rsidRPr="003A4AF5">
          <w:rPr>
            <w:rFonts w:ascii="NotoSerif" w:eastAsia="Times New Roman" w:hAnsi="NotoSerif" w:cs="Times New Roman"/>
            <w:color w:val="0000FF"/>
            <w:sz w:val="28"/>
            <w:szCs w:val="28"/>
            <w:u w:val="single"/>
          </w:rPr>
          <w:t>151/2017/NĐ-CP</w:t>
        </w:r>
      </w:hyperlink>
      <w:r w:rsidRPr="003B56F4">
        <w:rPr>
          <w:rFonts w:ascii="NotoSerif" w:eastAsia="Times New Roman" w:hAnsi="NotoSerif" w:cs="Times New Roman"/>
          <w:color w:val="333333"/>
          <w:sz w:val="28"/>
          <w:szCs w:val="28"/>
        </w:rPr>
        <w:t> ngày 26/12/2017 của Chính phủ quy định chi tiết một số điều của Luật Quản lý, sử dụng tài sản công có hiệu lực từ ngày 30/10/2024.</w:t>
      </w:r>
    </w:p>
    <w:p w:rsidR="003B56F4" w:rsidRPr="003B56F4" w:rsidRDefault="003B56F4" w:rsidP="003A4AF5">
      <w:pPr>
        <w:shd w:val="clear" w:color="auto" w:fill="FFFFFF"/>
        <w:spacing w:after="0" w:line="450" w:lineRule="atLeast"/>
        <w:ind w:firstLine="720"/>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t>Trong đó, Nghị định số 114/2024/NĐ-CP sửa đổi Điều 3 Nghị định số 151/2017/NĐ-CP về mua sắm tài sản công phục vụ hoạt động của cơ quan nhà nước.</w:t>
      </w:r>
    </w:p>
    <w:p w:rsidR="003B56F4" w:rsidRPr="003B56F4" w:rsidRDefault="003B56F4" w:rsidP="003A4AF5">
      <w:pPr>
        <w:shd w:val="clear" w:color="auto" w:fill="FFFFFF"/>
        <w:spacing w:after="0" w:line="450" w:lineRule="atLeast"/>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t>Theo quy định mới, thẩm quyền, trình tự, thủ tục quyết định mua sắm tài sản công trong trường hợp phải lập thành dự án được thực hiện theo quy định của pháp luật khác có liên quan.</w:t>
      </w:r>
    </w:p>
    <w:p w:rsidR="003B56F4" w:rsidRPr="003B56F4" w:rsidRDefault="003B56F4" w:rsidP="003A4AF5">
      <w:pPr>
        <w:shd w:val="clear" w:color="auto" w:fill="FFFFFF"/>
        <w:spacing w:after="0" w:line="450" w:lineRule="atLeast"/>
        <w:ind w:firstLine="720"/>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t>Thẩm quyền quyết định mua sắm tài sản công trong trường hợp không thuộc phạm vi quy định trên được thực hiện như sau:</w:t>
      </w:r>
    </w:p>
    <w:p w:rsidR="003B56F4" w:rsidRPr="003B56F4" w:rsidRDefault="003B56F4" w:rsidP="003A4AF5">
      <w:pPr>
        <w:shd w:val="clear" w:color="auto" w:fill="FFFFFF"/>
        <w:spacing w:after="0" w:line="450" w:lineRule="atLeast"/>
        <w:ind w:firstLine="720"/>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t>- Bộ trưởng, Thủ trưởng cơ quan ngang bộ, cơ quan thuộc Chính phủ, cơ quan khác ở trung ương (Bộ trưởng, Thủ trưởng cơ quan trung ương) quy định thẩm quyền quyết định mua sắm tài sản công phục vụ hoạt động của cơ quan nhà nước thuộc phạm vi quản lý của bộ, cơ quan trung ương.</w:t>
      </w:r>
    </w:p>
    <w:p w:rsidR="003B56F4" w:rsidRPr="003B56F4" w:rsidRDefault="003B56F4" w:rsidP="003A4AF5">
      <w:pPr>
        <w:shd w:val="clear" w:color="auto" w:fill="FFFFFF"/>
        <w:spacing w:after="0" w:line="450" w:lineRule="atLeast"/>
        <w:ind w:firstLine="720"/>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t>- Hội đồng nhân dân cấp tỉnh quy định thẩm quyền quyết định mua sắm tài sản công phục vụ hoạt động của cơ quan nhà nước thuộc phạm vi quản lý của địa phương.</w:t>
      </w:r>
    </w:p>
    <w:p w:rsidR="003B56F4" w:rsidRPr="003B56F4" w:rsidRDefault="003B56F4" w:rsidP="003A4AF5">
      <w:pPr>
        <w:shd w:val="clear" w:color="auto" w:fill="FFFFFF"/>
        <w:spacing w:after="0" w:line="450" w:lineRule="atLeast"/>
        <w:ind w:firstLine="720"/>
        <w:jc w:val="both"/>
        <w:outlineLvl w:val="2"/>
        <w:rPr>
          <w:rFonts w:ascii="NotoSerif" w:eastAsia="Times New Roman" w:hAnsi="NotoSerif" w:cs="Times New Roman"/>
          <w:b/>
          <w:bCs/>
          <w:color w:val="333333"/>
          <w:sz w:val="28"/>
          <w:szCs w:val="28"/>
        </w:rPr>
      </w:pPr>
      <w:r w:rsidRPr="003B56F4">
        <w:rPr>
          <w:rFonts w:ascii="NotoSerif" w:eastAsia="Times New Roman" w:hAnsi="NotoSerif" w:cs="Times New Roman"/>
          <w:b/>
          <w:bCs/>
          <w:color w:val="333333"/>
          <w:sz w:val="28"/>
          <w:szCs w:val="28"/>
        </w:rPr>
        <w:t>Quy định đánh số nhà tại khu vực đô thị, nông thôn</w:t>
      </w:r>
    </w:p>
    <w:p w:rsidR="003B56F4" w:rsidRPr="003B56F4" w:rsidRDefault="003B56F4" w:rsidP="003A4AF5">
      <w:pPr>
        <w:shd w:val="clear" w:color="auto" w:fill="FFFFFF"/>
        <w:spacing w:after="0" w:line="450" w:lineRule="atLeast"/>
        <w:ind w:firstLine="720"/>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t>Bộ Xây dựng đã ban hành Thông tư 08/2024/TT-BXD quy định đánh số và gắn biển số nhà, công trình xây dựng. Trong đó quy định rõ cách đánh số nhà tại khu vực đô thị, khu vực nông thôn.</w:t>
      </w:r>
    </w:p>
    <w:p w:rsidR="003B56F4" w:rsidRPr="003B56F4" w:rsidRDefault="003B56F4" w:rsidP="003A4AF5">
      <w:pPr>
        <w:shd w:val="clear" w:color="auto" w:fill="FFFFFF"/>
        <w:spacing w:after="0" w:line="450" w:lineRule="atLeast"/>
        <w:ind w:firstLine="720"/>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lastRenderedPageBreak/>
        <w:t>Theo Thông tư quy định, đánh số nhà mặt đường, phố được sử dụng dãy số tự nhiên (1, 2, 3..., n) với thứ tự từ số nhỏ đến số lớn theo chiều quy định. Nhà bên trái lấy số lẻ (1, 3, 5, 7...), nhà bên phải lấy số chẵn (2, 4, 6, 8...).</w:t>
      </w:r>
    </w:p>
    <w:p w:rsidR="003B56F4" w:rsidRPr="003B56F4" w:rsidRDefault="003B56F4" w:rsidP="003A4AF5">
      <w:pPr>
        <w:shd w:val="clear" w:color="auto" w:fill="FFFFFF"/>
        <w:spacing w:after="0" w:line="450" w:lineRule="atLeast"/>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t>Trường hợp một nhà có cửa mở ra hai đường, phố khác nhau thì nhà đó được đánh số theo đường, phố có mặt cắt ngang lớn hơn; nếu các đường, phố có mặt cắt ngang tương đương thì đánh số nhà theo đường, phố có cửa chính vào nhà hoặc đánh số theo đường, phố đã được đánh số liên tục.</w:t>
      </w:r>
    </w:p>
    <w:p w:rsidR="003B56F4" w:rsidRPr="003B56F4" w:rsidRDefault="003B56F4" w:rsidP="003A4AF5">
      <w:pPr>
        <w:shd w:val="clear" w:color="auto" w:fill="FFFFFF"/>
        <w:spacing w:after="0" w:line="450" w:lineRule="atLeast"/>
        <w:ind w:firstLine="720"/>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t>Chiều đánh số nhà mặt đường, phố thực hiện theo quy định sau đây: Chiều đánh số nhà được thực hiện theo hướng từ Bắc xuống Nam, từ Đông sang Tây, từ Đông Bắc sang Tây Nam, từ Đông Nam sang Tây Bắc.</w:t>
      </w:r>
    </w:p>
    <w:p w:rsidR="003B56F4" w:rsidRPr="003B56F4" w:rsidRDefault="003B56F4" w:rsidP="003A4AF5">
      <w:pPr>
        <w:shd w:val="clear" w:color="auto" w:fill="FFFFFF"/>
        <w:spacing w:after="0" w:line="450" w:lineRule="atLeast"/>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t>Thông tư này có hiệu lực thi hành kể từ 15/10/2024.</w:t>
      </w:r>
    </w:p>
    <w:p w:rsidR="003B56F4" w:rsidRPr="003B56F4" w:rsidRDefault="003B56F4" w:rsidP="003A4AF5">
      <w:pPr>
        <w:shd w:val="clear" w:color="auto" w:fill="FFFFFF"/>
        <w:spacing w:after="0" w:line="450" w:lineRule="atLeast"/>
        <w:ind w:firstLine="720"/>
        <w:jc w:val="both"/>
        <w:outlineLvl w:val="3"/>
        <w:rPr>
          <w:rFonts w:ascii="NotoSerif" w:eastAsia="Times New Roman" w:hAnsi="NotoSerif" w:cs="Times New Roman"/>
          <w:b/>
          <w:bCs/>
          <w:color w:val="333333"/>
          <w:sz w:val="28"/>
          <w:szCs w:val="28"/>
        </w:rPr>
      </w:pPr>
      <w:r w:rsidRPr="003B56F4">
        <w:rPr>
          <w:rFonts w:ascii="NotoSerif" w:eastAsia="Times New Roman" w:hAnsi="NotoSerif" w:cs="Times New Roman"/>
          <w:b/>
          <w:bCs/>
          <w:color w:val="333333"/>
          <w:sz w:val="28"/>
          <w:szCs w:val="28"/>
        </w:rPr>
        <w:t>15 lĩnh vực Thông tin và Truyền thông người có chức vụ không được thành lập doanh nghiệp sau khi thôi chức </w:t>
      </w:r>
    </w:p>
    <w:p w:rsidR="003B56F4" w:rsidRPr="003B56F4" w:rsidRDefault="003B56F4" w:rsidP="003A4AF5">
      <w:pPr>
        <w:shd w:val="clear" w:color="auto" w:fill="FFFFFF"/>
        <w:spacing w:after="0" w:line="450" w:lineRule="atLeast"/>
        <w:ind w:firstLine="720"/>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t>Bộ Thông tin và Truyền thông đã ban hành Thông tư 0</w:t>
      </w:r>
      <w:hyperlink r:id="rId10" w:tgtFrame="_blank" w:tooltip="9/2024/TT-BTTTT" w:history="1">
        <w:r w:rsidRPr="003A4AF5">
          <w:rPr>
            <w:rFonts w:ascii="NotoSerif" w:eastAsia="Times New Roman" w:hAnsi="NotoSerif" w:cs="Times New Roman"/>
            <w:color w:val="0000FF"/>
            <w:sz w:val="28"/>
            <w:szCs w:val="28"/>
            <w:u w:val="single"/>
          </w:rPr>
          <w:t>9/2024/TT-BTTTT</w:t>
        </w:r>
      </w:hyperlink>
      <w:r w:rsidRPr="003B56F4">
        <w:rPr>
          <w:rFonts w:ascii="NotoSerif" w:eastAsia="Times New Roman" w:hAnsi="NotoSerif" w:cs="Times New Roman"/>
          <w:color w:val="333333"/>
          <w:sz w:val="28"/>
          <w:szCs w:val="28"/>
        </w:rPr>
        <w:t> ngày 30/8/2024 quy định danh mục các lĩnh vực và thời hạn người có chức vụ, quyền hạn không được thành lập, giữ chức danh, chức vụ quản lý, điều hành doanh nghiệp tư nhân, công ty trách nhiệm hữu hạn, công ty cổ phần, công ty hợp danh, hợp tác xã sau khi thôi giữ chức vụ thuộc phạm vi quản lý của Bộ Thông tin và Truyền thông.</w:t>
      </w:r>
    </w:p>
    <w:p w:rsidR="003B56F4" w:rsidRPr="003B56F4" w:rsidRDefault="003B56F4" w:rsidP="003A4AF5">
      <w:pPr>
        <w:shd w:val="clear" w:color="auto" w:fill="FFFFFF"/>
        <w:spacing w:after="0" w:line="450" w:lineRule="atLeast"/>
        <w:ind w:firstLine="720"/>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t>Theo Thông tư quy định, các lĩnh vực thuộc phạm vi quản lý của Bộ Thông tin và Truyền thông mà người có chức vụ, quyền hạn trong lĩnh vực đó sau khi thôi giữ chức vụ, quyền hạn không được thành lập, giữ chức danh, chức vụ quản lý, điều hành doanh nghiệp, hợp tác xã trong lĩnh vực trước đây mình có trách nhiệm quản lý bao gồm:</w:t>
      </w:r>
    </w:p>
    <w:p w:rsidR="003B56F4" w:rsidRPr="003B56F4" w:rsidRDefault="003B56F4" w:rsidP="003A4AF5">
      <w:pPr>
        <w:shd w:val="clear" w:color="auto" w:fill="FFFFFF"/>
        <w:spacing w:after="0" w:line="450" w:lineRule="atLeast"/>
        <w:ind w:firstLine="720"/>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t>1. Báo chí.</w:t>
      </w:r>
    </w:p>
    <w:p w:rsidR="003B56F4" w:rsidRPr="003B56F4" w:rsidRDefault="003B56F4" w:rsidP="003A4AF5">
      <w:pPr>
        <w:shd w:val="clear" w:color="auto" w:fill="FFFFFF"/>
        <w:spacing w:after="0" w:line="450" w:lineRule="atLeast"/>
        <w:ind w:firstLine="720"/>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t>2. Xuất bản, in và phát hành.</w:t>
      </w:r>
    </w:p>
    <w:p w:rsidR="003B56F4" w:rsidRPr="003B56F4" w:rsidRDefault="003B56F4" w:rsidP="003A4AF5">
      <w:pPr>
        <w:shd w:val="clear" w:color="auto" w:fill="FFFFFF"/>
        <w:spacing w:after="0" w:line="450" w:lineRule="atLeast"/>
        <w:ind w:firstLine="720"/>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t>3. Phát thanh, truyền hình.</w:t>
      </w:r>
    </w:p>
    <w:p w:rsidR="003B56F4" w:rsidRPr="003B56F4" w:rsidRDefault="003B56F4" w:rsidP="003A4AF5">
      <w:pPr>
        <w:shd w:val="clear" w:color="auto" w:fill="FFFFFF"/>
        <w:spacing w:after="0" w:line="450" w:lineRule="atLeast"/>
        <w:ind w:firstLine="720"/>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t>4. Thông tin điện tử.</w:t>
      </w:r>
    </w:p>
    <w:p w:rsidR="003B56F4" w:rsidRPr="003B56F4" w:rsidRDefault="003B56F4" w:rsidP="003A4AF5">
      <w:pPr>
        <w:shd w:val="clear" w:color="auto" w:fill="FFFFFF"/>
        <w:spacing w:after="0" w:line="450" w:lineRule="atLeast"/>
        <w:ind w:firstLine="720"/>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t>5. Thông tin đối ngoại.</w:t>
      </w:r>
    </w:p>
    <w:p w:rsidR="003B56F4" w:rsidRPr="003B56F4" w:rsidRDefault="003B56F4" w:rsidP="003A4AF5">
      <w:pPr>
        <w:shd w:val="clear" w:color="auto" w:fill="FFFFFF"/>
        <w:spacing w:after="0" w:line="450" w:lineRule="atLeast"/>
        <w:ind w:firstLine="720"/>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t>6. Thông tin cơ sở.</w:t>
      </w:r>
    </w:p>
    <w:p w:rsidR="003B56F4" w:rsidRPr="003B56F4" w:rsidRDefault="003B56F4" w:rsidP="003A4AF5">
      <w:pPr>
        <w:shd w:val="clear" w:color="auto" w:fill="FFFFFF"/>
        <w:spacing w:after="0" w:line="450" w:lineRule="atLeast"/>
        <w:ind w:firstLine="720"/>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lastRenderedPageBreak/>
        <w:t>7. Bưu chính.</w:t>
      </w:r>
    </w:p>
    <w:p w:rsidR="003B56F4" w:rsidRPr="003B56F4" w:rsidRDefault="003B56F4" w:rsidP="003A4AF5">
      <w:pPr>
        <w:shd w:val="clear" w:color="auto" w:fill="FFFFFF"/>
        <w:spacing w:after="0" w:line="450" w:lineRule="atLeast"/>
        <w:ind w:firstLine="720"/>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t>8. Viễn thông.</w:t>
      </w:r>
    </w:p>
    <w:p w:rsidR="003B56F4" w:rsidRPr="003B56F4" w:rsidRDefault="003B56F4" w:rsidP="003A4AF5">
      <w:pPr>
        <w:shd w:val="clear" w:color="auto" w:fill="FFFFFF"/>
        <w:spacing w:after="0" w:line="450" w:lineRule="atLeast"/>
        <w:ind w:firstLine="720"/>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t>9. Tần số vô tuyến điện.</w:t>
      </w:r>
    </w:p>
    <w:p w:rsidR="003B56F4" w:rsidRPr="003B56F4" w:rsidRDefault="003B56F4" w:rsidP="003A4AF5">
      <w:pPr>
        <w:shd w:val="clear" w:color="auto" w:fill="FFFFFF"/>
        <w:spacing w:after="0" w:line="450" w:lineRule="atLeast"/>
        <w:ind w:firstLine="720"/>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t>10. Công nghiệp công nghệ thông tin.</w:t>
      </w:r>
    </w:p>
    <w:p w:rsidR="003B56F4" w:rsidRPr="003B56F4" w:rsidRDefault="003B56F4" w:rsidP="003A4AF5">
      <w:pPr>
        <w:shd w:val="clear" w:color="auto" w:fill="FFFFFF"/>
        <w:spacing w:after="0" w:line="450" w:lineRule="atLeast"/>
        <w:ind w:firstLine="720"/>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t>11. Ứng dụng công nghệ thông tin, chuyển đổi số.</w:t>
      </w:r>
    </w:p>
    <w:p w:rsidR="003B56F4" w:rsidRPr="003B56F4" w:rsidRDefault="003B56F4" w:rsidP="003A4AF5">
      <w:pPr>
        <w:shd w:val="clear" w:color="auto" w:fill="FFFFFF"/>
        <w:spacing w:after="0" w:line="450" w:lineRule="atLeast"/>
        <w:ind w:firstLine="720"/>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t>12. An toàn thông tin mạng.</w:t>
      </w:r>
    </w:p>
    <w:p w:rsidR="003B56F4" w:rsidRPr="003B56F4" w:rsidRDefault="003B56F4" w:rsidP="003A4AF5">
      <w:pPr>
        <w:shd w:val="clear" w:color="auto" w:fill="FFFFFF"/>
        <w:spacing w:after="0" w:line="450" w:lineRule="atLeast"/>
        <w:ind w:firstLine="720"/>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t>13. Giao dịch điện tử.</w:t>
      </w:r>
    </w:p>
    <w:p w:rsidR="003B56F4" w:rsidRPr="003B56F4" w:rsidRDefault="003B56F4" w:rsidP="003A4AF5">
      <w:pPr>
        <w:shd w:val="clear" w:color="auto" w:fill="FFFFFF"/>
        <w:spacing w:after="0" w:line="450" w:lineRule="atLeast"/>
        <w:ind w:firstLine="720"/>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t>14. Quản lý doanh nghiệp nhà nước do Bộ TT&amp;TT làm đại diện chủ sở hữu.</w:t>
      </w:r>
    </w:p>
    <w:p w:rsidR="003B56F4" w:rsidRPr="003B56F4" w:rsidRDefault="003B56F4" w:rsidP="003A4AF5">
      <w:pPr>
        <w:shd w:val="clear" w:color="auto" w:fill="FFFFFF"/>
        <w:spacing w:after="0" w:line="450" w:lineRule="atLeast"/>
        <w:ind w:firstLine="720"/>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t>15. Chương trình, đề án, dự án thuộc các lĩnh vực, nhiệm vụ được quy định tại khoản 1, 2, 3, 4, 5, 6, 7, 8, 9,10, 11, 12, 13, 14 nêu trên do người thôi giữ chức vụ, quyền hạn khi đang là cán bộ, công chức, viên chức trực tiếp nghiên cứu, xây dựng hoặc thẩm định, phê duyệt.</w:t>
      </w:r>
    </w:p>
    <w:p w:rsidR="003B56F4" w:rsidRPr="003B56F4" w:rsidRDefault="003B56F4" w:rsidP="003A4AF5">
      <w:pPr>
        <w:shd w:val="clear" w:color="auto" w:fill="FFFFFF"/>
        <w:spacing w:after="0" w:line="450" w:lineRule="atLeast"/>
        <w:ind w:firstLine="720"/>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t>Thông tư có hiệu lực thi hành từ 15/10/2024.</w:t>
      </w:r>
    </w:p>
    <w:p w:rsidR="003B56F4" w:rsidRPr="003B56F4" w:rsidRDefault="003B56F4" w:rsidP="003A4AF5">
      <w:pPr>
        <w:shd w:val="clear" w:color="auto" w:fill="FFFFFF"/>
        <w:spacing w:after="0" w:line="450" w:lineRule="atLeast"/>
        <w:ind w:firstLine="720"/>
        <w:jc w:val="both"/>
        <w:outlineLvl w:val="2"/>
        <w:rPr>
          <w:rFonts w:ascii="NotoSerif" w:eastAsia="Times New Roman" w:hAnsi="NotoSerif" w:cs="Times New Roman"/>
          <w:b/>
          <w:bCs/>
          <w:color w:val="333333"/>
          <w:sz w:val="28"/>
          <w:szCs w:val="28"/>
        </w:rPr>
      </w:pPr>
      <w:r w:rsidRPr="003B56F4">
        <w:rPr>
          <w:rFonts w:ascii="NotoSerif" w:eastAsia="Times New Roman" w:hAnsi="NotoSerif" w:cs="Times New Roman"/>
          <w:b/>
          <w:bCs/>
          <w:color w:val="333333"/>
          <w:sz w:val="28"/>
          <w:szCs w:val="28"/>
        </w:rPr>
        <w:t>Hướng dẫn phương pháp chế biến dược liệu và vị thuốc cổ truyền</w:t>
      </w:r>
    </w:p>
    <w:p w:rsidR="003B56F4" w:rsidRPr="003B56F4" w:rsidRDefault="003B56F4" w:rsidP="003A4AF5">
      <w:pPr>
        <w:shd w:val="clear" w:color="auto" w:fill="FFFFFF"/>
        <w:spacing w:after="0" w:line="450" w:lineRule="atLeast"/>
        <w:ind w:firstLine="720"/>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t>Ngày 6/9/2024 Bộ Y tế ban hành Thông tư 14/2024/TT-BYT hướng dẫn phương pháp chế biến dược liệu và vị thuốc cổ truyền.</w:t>
      </w:r>
    </w:p>
    <w:p w:rsidR="003B56F4" w:rsidRPr="003B56F4" w:rsidRDefault="003B56F4" w:rsidP="003A4AF5">
      <w:pPr>
        <w:shd w:val="clear" w:color="auto" w:fill="FFFFFF"/>
        <w:spacing w:after="0" w:line="450" w:lineRule="atLeast"/>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t>Thông tư đã hướng dẫn phương pháp chung chế biến dược liệu, vị thuốc cổ truyền gồm: phương pháp sơ chế, phương pháp phức chế và phụ liệu chế biến.</w:t>
      </w:r>
    </w:p>
    <w:p w:rsidR="003B56F4" w:rsidRPr="003B56F4" w:rsidRDefault="003B56F4" w:rsidP="003A4AF5">
      <w:pPr>
        <w:shd w:val="clear" w:color="auto" w:fill="FFFFFF"/>
        <w:spacing w:after="0" w:line="450" w:lineRule="atLeast"/>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t>Trong đó, phương pháp sơ chế gồm: loại tạp, rửa, ngâm, ủ, thái phiến, cắt đoạn, phơi, sấy.</w:t>
      </w:r>
    </w:p>
    <w:p w:rsidR="003B56F4" w:rsidRPr="003B56F4" w:rsidRDefault="003B56F4" w:rsidP="003A4AF5">
      <w:pPr>
        <w:shd w:val="clear" w:color="auto" w:fill="FFFFFF"/>
        <w:spacing w:after="0" w:line="450" w:lineRule="atLeast"/>
        <w:ind w:firstLine="720"/>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t>Phương pháp phức chế gồm: sao qua, sao vàng, sao vàng cháy cạnh, sao vàng hạ thổ, sao đen, sao cháy, chích rượu, chích gừng, chích muối, chích giấm, chích mật ong, sao cám, sao cách gạo, sao cách bột văn cáp…</w:t>
      </w:r>
    </w:p>
    <w:p w:rsidR="003B56F4" w:rsidRPr="003B56F4" w:rsidRDefault="003B56F4" w:rsidP="003A4AF5">
      <w:pPr>
        <w:shd w:val="clear" w:color="auto" w:fill="FFFFFF"/>
        <w:spacing w:after="0" w:line="450" w:lineRule="atLeast"/>
        <w:ind w:firstLine="720"/>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t>Bên cạnh đó, thông tư cũng hướng dẫn phương pháp chế biến cụ thể của một số vị thuốc cổ truyền như: ba kích chích muối, cỏ nhọ nồi thán sao, đại hoàng chích giấm, đảng sâm chích gừng, đỗ trọng sao đen, hoàng liên chích gừng, hòe hoa sao vàng, mã tiền ngâm rượu, thục địa, xuyên khung chích rượu, ý dĩ sao cám…</w:t>
      </w:r>
    </w:p>
    <w:p w:rsidR="003B56F4" w:rsidRPr="003B56F4" w:rsidRDefault="003B56F4" w:rsidP="003A4AF5">
      <w:pPr>
        <w:shd w:val="clear" w:color="auto" w:fill="FFFFFF"/>
        <w:spacing w:after="0" w:line="450" w:lineRule="atLeast"/>
        <w:ind w:firstLine="720"/>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t>Thông tư trên có hiệu lực từ ngày 28/10/2024.</w:t>
      </w:r>
    </w:p>
    <w:p w:rsidR="003B56F4" w:rsidRPr="003B56F4" w:rsidRDefault="003B56F4" w:rsidP="003A4AF5">
      <w:pPr>
        <w:shd w:val="clear" w:color="auto" w:fill="FFFFFF"/>
        <w:spacing w:after="0" w:line="450" w:lineRule="atLeast"/>
        <w:ind w:firstLine="720"/>
        <w:jc w:val="both"/>
        <w:outlineLvl w:val="2"/>
        <w:rPr>
          <w:rFonts w:ascii="NotoSerif" w:eastAsia="Times New Roman" w:hAnsi="NotoSerif" w:cs="Times New Roman"/>
          <w:b/>
          <w:bCs/>
          <w:color w:val="333333"/>
          <w:sz w:val="28"/>
          <w:szCs w:val="28"/>
        </w:rPr>
      </w:pPr>
      <w:r w:rsidRPr="003B56F4">
        <w:rPr>
          <w:rFonts w:ascii="NotoSerif" w:eastAsia="Times New Roman" w:hAnsi="NotoSerif" w:cs="Times New Roman"/>
          <w:b/>
          <w:bCs/>
          <w:color w:val="333333"/>
          <w:sz w:val="28"/>
          <w:szCs w:val="28"/>
        </w:rPr>
        <w:t>Trạm dừng nghỉ phải có nơi sạc điện ô tô</w:t>
      </w:r>
    </w:p>
    <w:p w:rsidR="003B56F4" w:rsidRPr="003B56F4" w:rsidRDefault="003B56F4" w:rsidP="003A4AF5">
      <w:pPr>
        <w:shd w:val="clear" w:color="auto" w:fill="FFFFFF"/>
        <w:spacing w:after="0" w:line="450" w:lineRule="atLeast"/>
        <w:ind w:firstLine="720"/>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lastRenderedPageBreak/>
        <w:t>Từ ngày 5/10/2024, Thông tư 09/2024/TT-BGTVT ngày 5/4/2024 của Bộ Giao thông vận tải về quy chuẩn kỹ thuật trạm dừng nghỉ trên cao tốc chính thức có hiệu lực.</w:t>
      </w:r>
    </w:p>
    <w:p w:rsidR="003B56F4" w:rsidRPr="003B56F4" w:rsidRDefault="003B56F4" w:rsidP="003A4AF5">
      <w:pPr>
        <w:shd w:val="clear" w:color="auto" w:fill="FFFFFF"/>
        <w:spacing w:after="0" w:line="450" w:lineRule="atLeast"/>
        <w:ind w:firstLine="720"/>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t>Thông tư quy định trạm dừng nghỉ đường bộ là công trình thuộc kết cấu hạ tầng giao thông đường bộ, được xây dựng trên tuyến đường cao tốc, tuyến quốc lộ hoặc đường tỉnh để cung cấp các dịch vụ phục vụ người và phương tiện tham gia giao thông.</w:t>
      </w:r>
    </w:p>
    <w:p w:rsidR="003B56F4" w:rsidRPr="003B56F4" w:rsidRDefault="003B56F4" w:rsidP="003A4AF5">
      <w:pPr>
        <w:shd w:val="clear" w:color="auto" w:fill="FFFFFF"/>
        <w:spacing w:after="0" w:line="450" w:lineRule="atLeast"/>
        <w:ind w:firstLine="720"/>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t>Hệ thống điện, nước, chiếu sáng, thông tin liên lạc của trạm dừng nghỉ phải bảo đảm đồng bộ, hoàn chỉnh, tuân thủ theo các quy định để có thể cung cấp an toàn, liên tục, ổn định các dịch vụ cho người, phương tiện giao thông. Hệ thống điện phục vụ cho các trụ, thiết bị sạc điện cho xe ô tô điện phải bảo đảm đồng bộ, hoàn chỉnh theo nhu cầu sử dụng và từng giai đoạn đầu tư.</w:t>
      </w:r>
    </w:p>
    <w:p w:rsidR="003B56F4" w:rsidRPr="003B56F4" w:rsidRDefault="003B56F4" w:rsidP="003A4AF5">
      <w:pPr>
        <w:shd w:val="clear" w:color="auto" w:fill="FFFFFF"/>
        <w:spacing w:after="0" w:line="450" w:lineRule="atLeast"/>
        <w:ind w:firstLine="720"/>
        <w:jc w:val="both"/>
        <w:rPr>
          <w:rFonts w:ascii="NotoSerif" w:eastAsia="Times New Roman" w:hAnsi="NotoSerif" w:cs="Times New Roman"/>
          <w:color w:val="333333"/>
          <w:sz w:val="28"/>
          <w:szCs w:val="28"/>
        </w:rPr>
      </w:pPr>
      <w:r w:rsidRPr="003B56F4">
        <w:rPr>
          <w:rFonts w:ascii="NotoSerif" w:eastAsia="Times New Roman" w:hAnsi="NotoSerif" w:cs="Times New Roman"/>
          <w:color w:val="333333"/>
          <w:sz w:val="28"/>
          <w:szCs w:val="28"/>
        </w:rPr>
        <w:t>Diện tích tối thiểu cho một vị trí đỗ của xe ô tô khách, xe ô tô tải là 40 m</w:t>
      </w:r>
      <w:r w:rsidRPr="003B56F4">
        <w:rPr>
          <w:rFonts w:ascii="NotoSerif" w:eastAsia="Times New Roman" w:hAnsi="NotoSerif" w:cs="Times New Roman"/>
          <w:color w:val="333333"/>
          <w:sz w:val="28"/>
          <w:szCs w:val="28"/>
          <w:vertAlign w:val="superscript"/>
        </w:rPr>
        <w:t>2</w:t>
      </w:r>
      <w:r w:rsidRPr="003B56F4">
        <w:rPr>
          <w:rFonts w:ascii="NotoSerif" w:eastAsia="Times New Roman" w:hAnsi="NotoSerif" w:cs="Times New Roman"/>
          <w:color w:val="333333"/>
          <w:sz w:val="28"/>
          <w:szCs w:val="28"/>
        </w:rPr>
        <w:t> và cho xe ô tô con là 25 m</w:t>
      </w:r>
      <w:r w:rsidRPr="003B56F4">
        <w:rPr>
          <w:rFonts w:ascii="NotoSerif" w:eastAsia="Times New Roman" w:hAnsi="NotoSerif" w:cs="Times New Roman"/>
          <w:color w:val="333333"/>
          <w:sz w:val="28"/>
          <w:szCs w:val="28"/>
          <w:vertAlign w:val="superscript"/>
        </w:rPr>
        <w:t>2</w:t>
      </w:r>
      <w:r w:rsidRPr="003B56F4">
        <w:rPr>
          <w:rFonts w:ascii="NotoSerif" w:eastAsia="Times New Roman" w:hAnsi="NotoSerif" w:cs="Times New Roman"/>
          <w:color w:val="333333"/>
          <w:sz w:val="28"/>
          <w:szCs w:val="28"/>
        </w:rPr>
        <w:t>. Có vạch sơn để phân định rõ từng vị trí đỗ xe. Có vị trí đỗ xe riêng cho người khuyết tật với diện tích tối thiểu 25 m</w:t>
      </w:r>
      <w:r w:rsidRPr="003B56F4">
        <w:rPr>
          <w:rFonts w:ascii="NotoSerif" w:eastAsia="Times New Roman" w:hAnsi="NotoSerif" w:cs="Times New Roman"/>
          <w:color w:val="333333"/>
          <w:sz w:val="28"/>
          <w:szCs w:val="28"/>
          <w:vertAlign w:val="superscript"/>
        </w:rPr>
        <w:t>2</w:t>
      </w:r>
      <w:r w:rsidRPr="003B56F4">
        <w:rPr>
          <w:rFonts w:ascii="NotoSerif" w:eastAsia="Times New Roman" w:hAnsi="NotoSerif" w:cs="Times New Roman"/>
          <w:color w:val="333333"/>
          <w:sz w:val="28"/>
          <w:szCs w:val="28"/>
        </w:rPr>
        <w:t>.</w:t>
      </w:r>
    </w:p>
    <w:p w:rsidR="003B56F4" w:rsidRPr="003A4AF5" w:rsidRDefault="003B56F4" w:rsidP="003A4AF5">
      <w:pPr>
        <w:shd w:val="clear" w:color="auto" w:fill="FFFFFF"/>
        <w:spacing w:after="0" w:line="450" w:lineRule="atLeast"/>
        <w:ind w:firstLine="720"/>
        <w:jc w:val="both"/>
        <w:rPr>
          <w:rFonts w:ascii="NotoSerif" w:eastAsia="Times New Roman" w:hAnsi="NotoSerif" w:cs="Times New Roman"/>
          <w:color w:val="333333"/>
          <w:sz w:val="28"/>
          <w:szCs w:val="28"/>
        </w:rPr>
      </w:pPr>
      <w:bookmarkStart w:id="0" w:name="_GoBack"/>
      <w:bookmarkEnd w:id="0"/>
      <w:r w:rsidRPr="003B56F4">
        <w:rPr>
          <w:rFonts w:ascii="NotoSerif" w:eastAsia="Times New Roman" w:hAnsi="NotoSerif" w:cs="Times New Roman"/>
          <w:color w:val="333333"/>
          <w:sz w:val="28"/>
          <w:szCs w:val="28"/>
        </w:rPr>
        <w:t>Khu vệ sinh tại trạm dừng nghỉ phải đảm bảo chống thấm, chống ẩm ướt, thoát mùi hôi thối, thông thoáng, tường, mặt sàn và thiết bị phải luôn sạch sẽ. Số lượng, chất lượng các loại thiết bị vệ sinh phải phù hợp với qu</w:t>
      </w:r>
      <w:r w:rsidR="00790D98" w:rsidRPr="003A4AF5">
        <w:rPr>
          <w:rFonts w:ascii="NotoSerif" w:eastAsia="Times New Roman" w:hAnsi="NotoSerif" w:cs="Times New Roman"/>
          <w:color w:val="333333"/>
          <w:sz w:val="28"/>
          <w:szCs w:val="28"/>
        </w:rPr>
        <w:t>y định của từng loại công trình.</w:t>
      </w:r>
    </w:p>
    <w:p w:rsidR="00790D98" w:rsidRDefault="00790D98" w:rsidP="00790D98">
      <w:pPr>
        <w:pStyle w:val="NormalWeb"/>
        <w:shd w:val="clear" w:color="auto" w:fill="FFFFFF"/>
        <w:spacing w:before="0" w:beforeAutospacing="0" w:after="0" w:afterAutospacing="0" w:line="288" w:lineRule="auto"/>
        <w:ind w:left="-420"/>
        <w:jc w:val="both"/>
        <w:rPr>
          <w:i/>
          <w:color w:val="000000"/>
          <w:sz w:val="28"/>
          <w:szCs w:val="28"/>
          <w:lang w:val="pl-PL"/>
        </w:rPr>
      </w:pPr>
      <w:r>
        <w:rPr>
          <w:color w:val="000000"/>
          <w:sz w:val="28"/>
          <w:szCs w:val="28"/>
          <w:lang w:val="pl-PL"/>
        </w:rPr>
        <w:t xml:space="preserve">                                                                   </w:t>
      </w:r>
      <w:r>
        <w:rPr>
          <w:i/>
          <w:color w:val="000000"/>
          <w:sz w:val="28"/>
          <w:szCs w:val="28"/>
          <w:lang w:val="pl-PL"/>
        </w:rPr>
        <w:t>Quang Vĩnh, ngày 07 tháng 10</w:t>
      </w:r>
      <w:r>
        <w:rPr>
          <w:i/>
          <w:color w:val="000000"/>
          <w:sz w:val="28"/>
          <w:szCs w:val="28"/>
          <w:lang w:val="pl-PL"/>
        </w:rPr>
        <w:t xml:space="preserve"> năm 2024</w:t>
      </w:r>
    </w:p>
    <w:p w:rsidR="00790D98" w:rsidRDefault="00790D98" w:rsidP="00790D98">
      <w:pPr>
        <w:pStyle w:val="NormalWeb"/>
        <w:shd w:val="clear" w:color="auto" w:fill="FFFFFF"/>
        <w:spacing w:before="0" w:beforeAutospacing="0" w:after="0" w:afterAutospacing="0" w:line="288" w:lineRule="auto"/>
        <w:ind w:left="-420"/>
        <w:jc w:val="both"/>
        <w:rPr>
          <w:b/>
          <w:color w:val="000000"/>
          <w:sz w:val="28"/>
          <w:szCs w:val="28"/>
          <w:lang w:val="pl-PL"/>
        </w:rPr>
      </w:pPr>
      <w:r>
        <w:rPr>
          <w:color w:val="000000"/>
          <w:sz w:val="28"/>
          <w:szCs w:val="28"/>
          <w:lang w:val="pl-PL"/>
        </w:rPr>
        <w:t xml:space="preserve">       </w:t>
      </w:r>
      <w:r>
        <w:rPr>
          <w:b/>
          <w:color w:val="000000"/>
          <w:sz w:val="28"/>
          <w:szCs w:val="28"/>
          <w:lang w:val="pl-PL"/>
        </w:rPr>
        <w:t>Phê duyệt nội dung                                           Biên soạn nội dung</w:t>
      </w:r>
    </w:p>
    <w:p w:rsidR="00790D98" w:rsidRDefault="00790D98" w:rsidP="00790D98">
      <w:pPr>
        <w:spacing w:line="288" w:lineRule="auto"/>
        <w:ind w:left="-420"/>
        <w:jc w:val="both"/>
        <w:textAlignment w:val="top"/>
        <w:rPr>
          <w:rFonts w:ascii="Times New Roman" w:hAnsi="Times New Roman"/>
          <w:b/>
          <w:lang w:val="pl-PL"/>
        </w:rPr>
      </w:pPr>
      <w:r>
        <w:rPr>
          <w:rFonts w:ascii="Times New Roman" w:hAnsi="Times New Roman"/>
          <w:b/>
          <w:lang w:val="pl-PL"/>
        </w:rPr>
        <w:t xml:space="preserve">      CHỦ TỊCH HĐPHCTPBGDPL                                             CÔNG CHỨC TƯ PHÁP</w:t>
      </w:r>
    </w:p>
    <w:p w:rsidR="00790D98" w:rsidRDefault="00790D98" w:rsidP="00790D98">
      <w:pPr>
        <w:spacing w:after="0"/>
        <w:jc w:val="both"/>
        <w:rPr>
          <w:rFonts w:ascii="Times New Roman" w:hAnsi="Times New Roman" w:cs="Times New Roman"/>
          <w:sz w:val="28"/>
          <w:szCs w:val="28"/>
        </w:rPr>
      </w:pPr>
    </w:p>
    <w:p w:rsidR="00790D98" w:rsidRDefault="00790D98" w:rsidP="00790D98">
      <w:pPr>
        <w:spacing w:after="0"/>
        <w:jc w:val="both"/>
        <w:rPr>
          <w:rFonts w:ascii="Times New Roman" w:hAnsi="Times New Roman" w:cs="Times New Roman"/>
          <w:sz w:val="28"/>
          <w:szCs w:val="28"/>
        </w:rPr>
      </w:pPr>
    </w:p>
    <w:p w:rsidR="00790D98" w:rsidRPr="00AB0601" w:rsidRDefault="00790D98" w:rsidP="00790D98">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Pr="00AB0601">
        <w:rPr>
          <w:rFonts w:ascii="Times New Roman" w:hAnsi="Times New Roman" w:cs="Times New Roman"/>
          <w:b/>
          <w:sz w:val="28"/>
          <w:szCs w:val="28"/>
        </w:rPr>
        <w:t>Phạm Thị Cẩm Tú</w:t>
      </w:r>
    </w:p>
    <w:p w:rsidR="00790D98" w:rsidRPr="003B56F4" w:rsidRDefault="00790D98" w:rsidP="003B56F4">
      <w:pPr>
        <w:shd w:val="clear" w:color="auto" w:fill="FFFFFF"/>
        <w:spacing w:before="233" w:after="233" w:line="450" w:lineRule="atLeast"/>
        <w:rPr>
          <w:rFonts w:ascii="NotoSerif" w:eastAsia="Times New Roman" w:hAnsi="NotoSerif" w:cs="Times New Roman"/>
          <w:color w:val="333333"/>
          <w:sz w:val="26"/>
          <w:szCs w:val="26"/>
        </w:rPr>
      </w:pPr>
    </w:p>
    <w:p w:rsidR="0098759F" w:rsidRDefault="0098759F"/>
    <w:sectPr w:rsidR="0098759F" w:rsidSect="00436694">
      <w:pgSz w:w="12240" w:h="15840"/>
      <w:pgMar w:top="1134" w:right="96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altName w:val="Times New Roman"/>
    <w:panose1 w:val="00000000000000000000"/>
    <w:charset w:val="00"/>
    <w:family w:val="roman"/>
    <w:notTrueType/>
    <w:pitch w:val="default"/>
  </w:font>
  <w:font w:name="Inter">
    <w:altName w:val="Times New Roman"/>
    <w:panose1 w:val="00000000000000000000"/>
    <w:charset w:val="00"/>
    <w:family w:val="roman"/>
    <w:notTrueType/>
    <w:pitch w:val="default"/>
  </w:font>
  <w:font w:name="Noto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35637"/>
    <w:multiLevelType w:val="multilevel"/>
    <w:tmpl w:val="A092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6F4"/>
    <w:rsid w:val="00224256"/>
    <w:rsid w:val="003A4AF5"/>
    <w:rsid w:val="003B56F4"/>
    <w:rsid w:val="00436694"/>
    <w:rsid w:val="00790D98"/>
    <w:rsid w:val="00987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B56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B56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B56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B56F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6F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B56F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B56F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B56F4"/>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3B56F4"/>
    <w:rPr>
      <w:color w:val="0000FF"/>
      <w:u w:val="single"/>
    </w:rPr>
  </w:style>
  <w:style w:type="character" w:customStyle="1" w:styleId="player-duration">
    <w:name w:val="player-duration"/>
    <w:basedOn w:val="DefaultParagraphFont"/>
    <w:rsid w:val="003B56F4"/>
  </w:style>
  <w:style w:type="paragraph" w:styleId="NormalWeb">
    <w:name w:val="Normal (Web)"/>
    <w:basedOn w:val="Normal"/>
    <w:link w:val="NormalWebChar"/>
    <w:semiHidden/>
    <w:unhideWhenUsed/>
    <w:rsid w:val="003B56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bwscwlrl-label">
    <w:name w:val="kbwscwlrl-label"/>
    <w:basedOn w:val="DefaultParagraphFont"/>
    <w:rsid w:val="003B56F4"/>
  </w:style>
  <w:style w:type="paragraph" w:styleId="BalloonText">
    <w:name w:val="Balloon Text"/>
    <w:basedOn w:val="Normal"/>
    <w:link w:val="BalloonTextChar"/>
    <w:uiPriority w:val="99"/>
    <w:semiHidden/>
    <w:unhideWhenUsed/>
    <w:rsid w:val="003B5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6F4"/>
    <w:rPr>
      <w:rFonts w:ascii="Tahoma" w:hAnsi="Tahoma" w:cs="Tahoma"/>
      <w:sz w:val="16"/>
      <w:szCs w:val="16"/>
    </w:rPr>
  </w:style>
  <w:style w:type="character" w:customStyle="1" w:styleId="NormalWebChar">
    <w:name w:val="Normal (Web) Char"/>
    <w:link w:val="NormalWeb"/>
    <w:semiHidden/>
    <w:locked/>
    <w:rsid w:val="00790D9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B56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B56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B56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B56F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6F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B56F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B56F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B56F4"/>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3B56F4"/>
    <w:rPr>
      <w:color w:val="0000FF"/>
      <w:u w:val="single"/>
    </w:rPr>
  </w:style>
  <w:style w:type="character" w:customStyle="1" w:styleId="player-duration">
    <w:name w:val="player-duration"/>
    <w:basedOn w:val="DefaultParagraphFont"/>
    <w:rsid w:val="003B56F4"/>
  </w:style>
  <w:style w:type="paragraph" w:styleId="NormalWeb">
    <w:name w:val="Normal (Web)"/>
    <w:basedOn w:val="Normal"/>
    <w:link w:val="NormalWebChar"/>
    <w:semiHidden/>
    <w:unhideWhenUsed/>
    <w:rsid w:val="003B56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bwscwlrl-label">
    <w:name w:val="kbwscwlrl-label"/>
    <w:basedOn w:val="DefaultParagraphFont"/>
    <w:rsid w:val="003B56F4"/>
  </w:style>
  <w:style w:type="paragraph" w:styleId="BalloonText">
    <w:name w:val="Balloon Text"/>
    <w:basedOn w:val="Normal"/>
    <w:link w:val="BalloonTextChar"/>
    <w:uiPriority w:val="99"/>
    <w:semiHidden/>
    <w:unhideWhenUsed/>
    <w:rsid w:val="003B5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6F4"/>
    <w:rPr>
      <w:rFonts w:ascii="Tahoma" w:hAnsi="Tahoma" w:cs="Tahoma"/>
      <w:sz w:val="16"/>
      <w:szCs w:val="16"/>
    </w:rPr>
  </w:style>
  <w:style w:type="character" w:customStyle="1" w:styleId="NormalWebChar">
    <w:name w:val="Normal (Web) Char"/>
    <w:link w:val="NormalWeb"/>
    <w:semiHidden/>
    <w:locked/>
    <w:rsid w:val="00790D9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201543">
      <w:bodyDiv w:val="1"/>
      <w:marLeft w:val="0"/>
      <w:marRight w:val="0"/>
      <w:marTop w:val="0"/>
      <w:marBottom w:val="0"/>
      <w:divBdr>
        <w:top w:val="none" w:sz="0" w:space="0" w:color="auto"/>
        <w:left w:val="none" w:sz="0" w:space="0" w:color="auto"/>
        <w:bottom w:val="none" w:sz="0" w:space="0" w:color="auto"/>
        <w:right w:val="none" w:sz="0" w:space="0" w:color="auto"/>
      </w:divBdr>
      <w:divsChild>
        <w:div w:id="1964726582">
          <w:marLeft w:val="120"/>
          <w:marRight w:val="0"/>
          <w:marTop w:val="0"/>
          <w:marBottom w:val="0"/>
          <w:divBdr>
            <w:top w:val="none" w:sz="0" w:space="0" w:color="auto"/>
            <w:left w:val="none" w:sz="0" w:space="0" w:color="auto"/>
            <w:bottom w:val="none" w:sz="0" w:space="0" w:color="auto"/>
            <w:right w:val="none" w:sz="0" w:space="0" w:color="auto"/>
          </w:divBdr>
          <w:divsChild>
            <w:div w:id="1764908899">
              <w:marLeft w:val="0"/>
              <w:marRight w:val="0"/>
              <w:marTop w:val="0"/>
              <w:marBottom w:val="0"/>
              <w:divBdr>
                <w:top w:val="none" w:sz="0" w:space="0" w:color="auto"/>
                <w:left w:val="none" w:sz="0" w:space="0" w:color="auto"/>
                <w:bottom w:val="none" w:sz="0" w:space="0" w:color="auto"/>
                <w:right w:val="none" w:sz="0" w:space="0" w:color="auto"/>
              </w:divBdr>
              <w:divsChild>
                <w:div w:id="13929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87177">
          <w:marLeft w:val="0"/>
          <w:marRight w:val="0"/>
          <w:marTop w:val="0"/>
          <w:marBottom w:val="450"/>
          <w:divBdr>
            <w:top w:val="single" w:sz="6" w:space="12" w:color="E6E6E6"/>
            <w:left w:val="none" w:sz="0" w:space="0" w:color="auto"/>
            <w:bottom w:val="none" w:sz="0" w:space="0" w:color="auto"/>
            <w:right w:val="none" w:sz="0" w:space="0" w:color="auto"/>
          </w:divBdr>
          <w:divsChild>
            <w:div w:id="1589384734">
              <w:marLeft w:val="0"/>
              <w:marRight w:val="0"/>
              <w:marTop w:val="0"/>
              <w:marBottom w:val="0"/>
              <w:divBdr>
                <w:top w:val="none" w:sz="0" w:space="0" w:color="auto"/>
                <w:left w:val="none" w:sz="0" w:space="0" w:color="auto"/>
                <w:bottom w:val="none" w:sz="0" w:space="0" w:color="auto"/>
                <w:right w:val="none" w:sz="0" w:space="0" w:color="auto"/>
              </w:divBdr>
              <w:divsChild>
                <w:div w:id="255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07479">
          <w:marLeft w:val="0"/>
          <w:marRight w:val="0"/>
          <w:marTop w:val="0"/>
          <w:marBottom w:val="0"/>
          <w:divBdr>
            <w:top w:val="none" w:sz="0" w:space="0" w:color="auto"/>
            <w:left w:val="none" w:sz="0" w:space="0" w:color="auto"/>
            <w:bottom w:val="none" w:sz="0" w:space="0" w:color="auto"/>
            <w:right w:val="none" w:sz="0" w:space="0" w:color="auto"/>
          </w:divBdr>
          <w:divsChild>
            <w:div w:id="1276060824">
              <w:marLeft w:val="0"/>
              <w:marRight w:val="0"/>
              <w:marTop w:val="0"/>
              <w:marBottom w:val="0"/>
              <w:divBdr>
                <w:top w:val="none" w:sz="0" w:space="0" w:color="auto"/>
                <w:left w:val="none" w:sz="0" w:space="0" w:color="auto"/>
                <w:bottom w:val="none" w:sz="0" w:space="0" w:color="auto"/>
                <w:right w:val="none" w:sz="0" w:space="0" w:color="auto"/>
              </w:divBdr>
            </w:div>
            <w:div w:id="1251545781">
              <w:marLeft w:val="0"/>
              <w:marRight w:val="0"/>
              <w:marTop w:val="0"/>
              <w:marBottom w:val="225"/>
              <w:divBdr>
                <w:top w:val="single" w:sz="6" w:space="0" w:color="CCCCCC"/>
                <w:left w:val="single" w:sz="6" w:space="0" w:color="CCCCCC"/>
                <w:bottom w:val="single" w:sz="6" w:space="0" w:color="CCCCCC"/>
                <w:right w:val="single" w:sz="6" w:space="0" w:color="CCCCCC"/>
              </w:divBdr>
              <w:divsChild>
                <w:div w:id="702748505">
                  <w:marLeft w:val="0"/>
                  <w:marRight w:val="0"/>
                  <w:marTop w:val="0"/>
                  <w:marBottom w:val="0"/>
                  <w:divBdr>
                    <w:top w:val="none" w:sz="0" w:space="0" w:color="auto"/>
                    <w:left w:val="none" w:sz="0" w:space="0" w:color="auto"/>
                    <w:bottom w:val="none" w:sz="0" w:space="0" w:color="auto"/>
                    <w:right w:val="none" w:sz="0" w:space="0" w:color="auto"/>
                  </w:divBdr>
                  <w:divsChild>
                    <w:div w:id="510485447">
                      <w:marLeft w:val="0"/>
                      <w:marRight w:val="0"/>
                      <w:marTop w:val="0"/>
                      <w:marBottom w:val="0"/>
                      <w:divBdr>
                        <w:top w:val="single" w:sz="6" w:space="0" w:color="E3E3E3"/>
                        <w:left w:val="single" w:sz="6" w:space="0" w:color="FC915C"/>
                        <w:bottom w:val="single" w:sz="6" w:space="0" w:color="E3E3E3"/>
                        <w:right w:val="single" w:sz="6" w:space="0" w:color="E3E3E3"/>
                      </w:divBdr>
                    </w:div>
                    <w:div w:id="2040548294">
                      <w:marLeft w:val="0"/>
                      <w:marRight w:val="0"/>
                      <w:marTop w:val="0"/>
                      <w:marBottom w:val="0"/>
                      <w:divBdr>
                        <w:top w:val="single" w:sz="6" w:space="0" w:color="E3E3E3"/>
                        <w:left w:val="single" w:sz="6" w:space="0" w:color="FC915C"/>
                        <w:bottom w:val="single" w:sz="6" w:space="0" w:color="E3E3E3"/>
                        <w:right w:val="single" w:sz="6" w:space="0" w:color="E3E3E3"/>
                      </w:divBdr>
                    </w:div>
                    <w:div w:id="2047677673">
                      <w:marLeft w:val="0"/>
                      <w:marRight w:val="0"/>
                      <w:marTop w:val="0"/>
                      <w:marBottom w:val="0"/>
                      <w:divBdr>
                        <w:top w:val="single" w:sz="6" w:space="0" w:color="E3E3E3"/>
                        <w:left w:val="single" w:sz="6" w:space="0" w:color="FC915C"/>
                        <w:bottom w:val="single" w:sz="6" w:space="0" w:color="E3E3E3"/>
                        <w:right w:val="single" w:sz="6" w:space="0" w:color="E3E3E3"/>
                      </w:divBdr>
                    </w:div>
                    <w:div w:id="857961841">
                      <w:marLeft w:val="0"/>
                      <w:marRight w:val="0"/>
                      <w:marTop w:val="0"/>
                      <w:marBottom w:val="0"/>
                      <w:divBdr>
                        <w:top w:val="single" w:sz="6" w:space="0" w:color="E3E3E3"/>
                        <w:left w:val="single" w:sz="6" w:space="0" w:color="FC915C"/>
                        <w:bottom w:val="single" w:sz="6" w:space="0" w:color="E3E3E3"/>
                        <w:right w:val="single" w:sz="6" w:space="0" w:color="E3E3E3"/>
                      </w:divBdr>
                    </w:div>
                    <w:div w:id="704673320">
                      <w:marLeft w:val="0"/>
                      <w:marRight w:val="0"/>
                      <w:marTop w:val="0"/>
                      <w:marBottom w:val="0"/>
                      <w:divBdr>
                        <w:top w:val="single" w:sz="6" w:space="0" w:color="E3E3E3"/>
                        <w:left w:val="single" w:sz="6" w:space="0" w:color="FC915C"/>
                        <w:bottom w:val="single" w:sz="6" w:space="0" w:color="E3E3E3"/>
                        <w:right w:val="single" w:sz="6" w:space="0" w:color="E3E3E3"/>
                      </w:divBdr>
                    </w:div>
                    <w:div w:id="2077431485">
                      <w:marLeft w:val="0"/>
                      <w:marRight w:val="0"/>
                      <w:marTop w:val="0"/>
                      <w:marBottom w:val="0"/>
                      <w:divBdr>
                        <w:top w:val="single" w:sz="6" w:space="0" w:color="E3E3E3"/>
                        <w:left w:val="single" w:sz="6" w:space="0" w:color="FC915C"/>
                        <w:bottom w:val="single" w:sz="6" w:space="0" w:color="E3E3E3"/>
                        <w:right w:val="single" w:sz="6" w:space="0" w:color="E3E3E3"/>
                      </w:divBdr>
                    </w:div>
                    <w:div w:id="1476142477">
                      <w:marLeft w:val="0"/>
                      <w:marRight w:val="0"/>
                      <w:marTop w:val="0"/>
                      <w:marBottom w:val="0"/>
                      <w:divBdr>
                        <w:top w:val="single" w:sz="6" w:space="0" w:color="E3E3E3"/>
                        <w:left w:val="single" w:sz="6" w:space="0" w:color="FC915C"/>
                        <w:bottom w:val="single" w:sz="6" w:space="0" w:color="E3E3E3"/>
                        <w:right w:val="single" w:sz="6" w:space="0" w:color="E3E3E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ban.chinhphu.vn/?pageid=27160&amp;docid=211170"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hyperlink" Target="https://vanban.chinhphu.vn/?pageid=27160&amp;docid=21108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anban.chinhphu.vn/?pageid=27160&amp;docid=210998"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vanban.chinhphu.vn/?pageid=27160&amp;docid=211098" TargetMode="External"/><Relationship Id="rId4" Type="http://schemas.openxmlformats.org/officeDocument/2006/relationships/settings" Target="settings.xml"/><Relationship Id="rId9" Type="http://schemas.openxmlformats.org/officeDocument/2006/relationships/hyperlink" Target="https://vanban.chinhphu.vn/?pageid=27160&amp;docid=192419"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97A92B-B026-4F7D-BF50-8D441A2F10C5}"/>
</file>

<file path=customXml/itemProps2.xml><?xml version="1.0" encoding="utf-8"?>
<ds:datastoreItem xmlns:ds="http://schemas.openxmlformats.org/officeDocument/2006/customXml" ds:itemID="{B2573BCC-5814-4D73-8CD3-CF9A11688A49}"/>
</file>

<file path=customXml/itemProps3.xml><?xml version="1.0" encoding="utf-8"?>
<ds:datastoreItem xmlns:ds="http://schemas.openxmlformats.org/officeDocument/2006/customXml" ds:itemID="{CD65B2C5-004D-4C66-8A25-A6CC57654105}"/>
</file>

<file path=docProps/app.xml><?xml version="1.0" encoding="utf-8"?>
<Properties xmlns="http://schemas.openxmlformats.org/officeDocument/2006/extended-properties" xmlns:vt="http://schemas.openxmlformats.org/officeDocument/2006/docPropsVTypes">
  <Template>Normal</Template>
  <TotalTime>3</TotalTime>
  <Pages>5</Pages>
  <Words>1354</Words>
  <Characters>7720</Characters>
  <Application>Microsoft Office Word</Application>
  <DocSecurity>0</DocSecurity>
  <Lines>64</Lines>
  <Paragraphs>18</Paragraphs>
  <ScaleCrop>false</ScaleCrop>
  <Company>Microsoft</Company>
  <LinksUpToDate>false</LinksUpToDate>
  <CharactersWithSpaces>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dcterms:created xsi:type="dcterms:W3CDTF">2024-10-07T08:28:00Z</dcterms:created>
  <dcterms:modified xsi:type="dcterms:W3CDTF">2024-10-07T08:28:00Z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61200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